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5"/>
      </w:pPr>
      <w:commentRangeStart w:id="0"/>
      <w:r>
        <w:rPr>
          <w:b/>
          <w:color w:val="1C1917"/>
          <w:sz w:val="32"/>
        </w:rPr>
        <w:t>Fotografenvertrag</w:t>
      </w:r>
      <w:commentRangeEnd w:id="0"/>
      <w:r>
        <w:rPr>
          <w:rStyle w:val="CommentReference"/>
        </w:rPr>
        <w:commentReference w:id="0"/>
      </w:r>
    </w:p>
    <w:p>
      <w:pPr>
        <w:spacing w:before="0" w:after="85"/>
      </w:pPr>
      <w:r>
        <w:rPr>
          <w:b w:val="0"/>
          <w:color w:val="78716C"/>
          <w:sz w:val="22"/>
        </w:rPr>
        <w:t>für Porträt-, Familien-, Business- und Event-Shootings</w:t>
      </w:r>
    </w:p>
    <w:p>
      <w:pPr>
        <w:spacing w:before="0" w:after="57"/>
      </w:pPr>
      <w:r>
        <w:rPr>
          <w:b w:val="0"/>
          <w:color w:val="78716C"/>
          <w:sz w:val="18"/>
          <w:highlight w:val="lightGray"/>
        </w:rPr>
        <w:t>Vor dem Versand löschen: Diese Vorlage ist ein Ausgangspunkt, kein geprüfter Vertrag. Kreuze an, was für den Auftrag gilt, streiche den Rest und lass den Text vor der ersten Verwendung prüfen. Gegenüber Privatkundschaft gelten die Regeln für vorformulierte Bedingungen schon bei der ersten Verwendung.</w:t>
      </w:r>
    </w:p>
    <w:p>
      <w:pPr>
        <w:spacing w:before="0" w:after="57"/>
      </w:pPr>
      <w:r>
        <w:rPr>
          <w:b w:val="0"/>
          <w:color w:val="78716C"/>
          <w:sz w:val="18"/>
          <w:highlight w:val="lightGray"/>
        </w:rPr>
        <w:t>Vor dem Versand löschen: Unverbindliche Vorlage, Stand 28.10.2026. Ohne Gewähr für Vollständigkeit, Richtigkeit und Aktualität. Ersetzt keine Rechts- oder Steuerberatung – prüfe sie vor der Verwendung für deinen Fall.</w:t>
      </w:r>
    </w:p>
    <w:p>
      <w:pPr>
        <w:keepNext/>
        <w:spacing w:before="147" w:after="45"/>
      </w:pPr>
      <w:r>
        <w:rPr>
          <w:b/>
          <w:color w:val="1C1917"/>
          <w:sz w:val="20"/>
        </w:rPr>
        <w:t>1. Wer den Vertrag schließt</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2154"/>
        <w:gridCol w:w="7483"/>
      </w:tblGrid>
      <w:tr>
        <w:trPr>
          <w:cantSplit/>
        </w:trPr>
        <w:tc>
          <w:tcPr>
            <w:tcW w:type="dxa" w:w="2154"/>
          </w:tcPr>
          <w:p>
            <w:r>
              <w:rPr>
                <w:b w:val="0"/>
                <w:color w:val="78716C"/>
                <w:sz w:val="16"/>
              </w:rPr>
              <w:t>Fotografin/Fotograf</w:t>
            </w:r>
          </w:p>
        </w:tc>
        <w:tc>
          <w:tcPr>
            <w:tcW w:type="dxa" w:w="7483"/>
          </w:tcPr>
          <w:p>
            <w:r>
              <w:rPr>
                <w:b w:val="0"/>
                <w:color w:val="1C1917"/>
                <w:sz w:val="18"/>
                <w:highlight w:val="lightGray"/>
              </w:rPr>
              <w:t>[Studio]</w:t>
            </w:r>
            <w:r>
              <w:rPr>
                <w:b w:val="0"/>
                <w:color w:val="1C1917"/>
                <w:sz w:val="18"/>
              </w:rPr>
              <w:t xml:space="preserve">, </w:t>
            </w:r>
            <w:r>
              <w:rPr>
                <w:b w:val="0"/>
                <w:color w:val="1C1917"/>
                <w:sz w:val="18"/>
                <w:highlight w:val="lightGray"/>
              </w:rPr>
              <w:t>[Inhaber/in]</w:t>
            </w:r>
            <w:r>
              <w:rPr>
                <w:b w:val="0"/>
                <w:color w:val="1C1917"/>
                <w:sz w:val="18"/>
              </w:rPr>
              <w:t xml:space="preserve">, </w:t>
            </w:r>
            <w:r>
              <w:rPr>
                <w:b w:val="0"/>
                <w:color w:val="1C1917"/>
                <w:sz w:val="18"/>
                <w:highlight w:val="lightGray"/>
              </w:rPr>
              <w:t>[Anschrift]</w:t>
            </w:r>
            <w:r>
              <w:rPr>
                <w:b w:val="0"/>
                <w:color w:val="1C1917"/>
                <w:sz w:val="18"/>
              </w:rPr>
              <w:t>,</w:t>
            </w:r>
          </w:p>
          <w:p>
            <w:pPr>
              <w:spacing w:before="34"/>
            </w:pPr>
            <w:r>
              <w:rPr>
                <w:b w:val="0"/>
                <w:color w:val="1C1917"/>
                <w:sz w:val="18"/>
                <w:highlight w:val="lightGray"/>
              </w:rPr>
              <w:t>[E-Mail]</w:t>
            </w:r>
            <w:r>
              <w:rPr>
                <w:b w:val="0"/>
                <w:color w:val="1C1917"/>
                <w:sz w:val="18"/>
              </w:rPr>
              <w:t xml:space="preserve">, </w:t>
            </w:r>
            <w:r>
              <w:rPr>
                <w:b w:val="0"/>
                <w:color w:val="1C1917"/>
                <w:sz w:val="18"/>
                <w:highlight w:val="lightGray"/>
              </w:rPr>
              <w:t>[Telefon]</w:t>
            </w:r>
          </w:p>
        </w:tc>
      </w:tr>
      <w:tr>
        <w:trPr>
          <w:cantSplit/>
        </w:trPr>
        <w:tc>
          <w:tcPr>
            <w:tcW w:type="dxa" w:w="2154"/>
          </w:tcPr>
          <w:p>
            <w:r>
              <w:rPr>
                <w:b w:val="0"/>
                <w:color w:val="78716C"/>
                <w:sz w:val="16"/>
              </w:rPr>
              <w:t>Kundin/Kunde</w:t>
            </w:r>
          </w:p>
        </w:tc>
        <w:tc>
          <w:tcPr>
            <w:tcW w:type="dxa" w:w="7483"/>
          </w:tcPr>
          <w:p>
            <w:r>
              <w:rPr>
                <w:b w:val="0"/>
                <w:color w:val="1C1917"/>
                <w:sz w:val="18"/>
                <w:highlight w:val="lightGray"/>
              </w:rPr>
              <w:t>[Name(n); bei Firmen Firmenname und Ansprechperson]</w:t>
            </w:r>
            <w:r>
              <w:rPr>
                <w:b w:val="0"/>
                <w:color w:val="1C1917"/>
                <w:sz w:val="18"/>
              </w:rPr>
              <w:t xml:space="preserve">, </w:t>
            </w:r>
            <w:r>
              <w:rPr>
                <w:b w:val="0"/>
                <w:color w:val="1C1917"/>
                <w:sz w:val="18"/>
                <w:highlight w:val="lightGray"/>
              </w:rPr>
              <w:t>[Anschrift]</w:t>
            </w:r>
            <w:r>
              <w:rPr>
                <w:b w:val="0"/>
                <w:color w:val="1C1917"/>
                <w:sz w:val="18"/>
              </w:rPr>
              <w:t xml:space="preserve">, </w:t>
            </w:r>
            <w:r>
              <w:rPr>
                <w:b w:val="0"/>
                <w:color w:val="1C1917"/>
                <w:sz w:val="18"/>
                <w:highlight w:val="lightGray"/>
              </w:rPr>
              <w:t>[E-Mail]</w:t>
            </w:r>
          </w:p>
        </w:tc>
      </w:tr>
    </w:tbl>
    <w:p>
      <w:pPr>
        <w:spacing w:before="57" w:after="0"/>
      </w:pPr>
      <w:commentRangeStart w:id="1"/>
      <w:r>
        <w:rPr>
          <w:rFonts w:ascii="Segoe UI Symbol" w:hAnsi="Segoe UI Symbol" w:eastAsia="Segoe UI Symbol" w:cs="Segoe UI Symbol"/>
          <w:b w:val="0"/>
          <w:color w:val="1C1917"/>
          <w:sz w:val="18"/>
        </w:rPr>
        <w:t>☐</w:t>
      </w:r>
      <w:commentRangeEnd w:id="1"/>
      <w:r>
        <w:rPr>
          <w:rStyle w:val="CommentReference"/>
        </w:rPr>
        <w:commentReference w:id="1"/>
      </w:r>
      <w:r>
        <w:rPr>
          <w:b w:val="0"/>
          <w:color w:val="1C1917"/>
          <w:sz w:val="18"/>
        </w:rPr>
        <w:t xml:space="preserve"> </w:t>
      </w:r>
      <w:r>
        <w:rPr>
          <w:b w:val="0"/>
          <w:color w:val="1C1917"/>
          <w:sz w:val="18"/>
        </w:rPr>
        <w:t>Privatperson(en)</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Unternehmen oder Selbstständige, für ihre gewerbliche oder selbständige berufliche Tätigkeit</w:t>
      </w:r>
    </w:p>
    <w:p>
      <w:pPr>
        <w:keepNext/>
        <w:spacing w:before="147" w:after="45"/>
      </w:pPr>
      <w:r>
        <w:rPr>
          <w:b/>
          <w:color w:val="1C1917"/>
          <w:sz w:val="20"/>
        </w:rPr>
        <w:t>2. Was fotografiert wird</w:t>
      </w:r>
    </w:p>
    <w:p>
      <w:pPr>
        <w:spacing w:before="0" w:after="0"/>
      </w:pPr>
      <w:r>
        <w:rPr>
          <w:b w:val="0"/>
          <w:color w:val="78716C"/>
          <w:sz w:val="18"/>
        </w:rPr>
        <w:t xml:space="preserve">Art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Porträt</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Familie</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Neugeborene</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Business-Porträts</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Event</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 xml:space="preserve">Sonstiges: </w:t>
      </w:r>
      <w:r>
        <w:rPr>
          <w:b w:val="0"/>
          <w:color w:val="1C1917"/>
          <w:sz w:val="18"/>
          <w:highlight w:val="lightGray"/>
        </w:rPr>
        <w:t>[Art]</w:t>
      </w:r>
    </w:p>
    <w:p>
      <w:pPr>
        <w:spacing w:before="34" w:after="0"/>
      </w:pPr>
      <w:r>
        <w:rPr>
          <w:b w:val="0"/>
          <w:color w:val="78716C"/>
          <w:sz w:val="18"/>
        </w:rPr>
        <w:t xml:space="preserve">Termin  </w:t>
      </w:r>
      <w:r>
        <w:rPr>
          <w:b w:val="0"/>
          <w:color w:val="1C1917"/>
          <w:sz w:val="18"/>
          <w:highlight w:val="lightGray"/>
        </w:rPr>
        <w:t>[Datum]</w:t>
      </w:r>
      <w:r>
        <w:rPr>
          <w:b w:val="0"/>
          <w:color w:val="1C1917"/>
          <w:sz w:val="18"/>
        </w:rPr>
        <w:t xml:space="preserve">, </w:t>
      </w:r>
      <w:r>
        <w:rPr>
          <w:b w:val="0"/>
          <w:color w:val="1C1917"/>
          <w:sz w:val="18"/>
          <w:highlight w:val="lightGray"/>
        </w:rPr>
        <w:t>[Uhrzeit von–bis]</w:t>
      </w:r>
      <w:r>
        <w:rPr>
          <w:b w:val="0"/>
          <w:color w:val="78716C"/>
          <w:sz w:val="18"/>
        </w:rPr>
        <w:t xml:space="preserve">   Dauer  </w:t>
      </w:r>
      <w:r>
        <w:rPr>
          <w:b w:val="0"/>
          <w:color w:val="1C1917"/>
          <w:sz w:val="18"/>
          <w:highlight w:val="lightGray"/>
        </w:rPr>
        <w:t>[Stunden]</w:t>
      </w:r>
    </w:p>
    <w:p>
      <w:pPr>
        <w:spacing w:before="34" w:after="0"/>
      </w:pPr>
      <w:r>
        <w:rPr>
          <w:b w:val="0"/>
          <w:color w:val="78716C"/>
          <w:sz w:val="18"/>
        </w:rPr>
        <w:t xml:space="preserve">Ort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Studio</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draußen</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bei dir zu Hause</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in der Firma</w:t>
      </w:r>
      <w:r>
        <w:rPr>
          <w:b w:val="0"/>
          <w:color w:val="78716C"/>
          <w:sz w:val="18"/>
        </w:rPr>
        <w:t xml:space="preserve">   Adresse  </w:t>
      </w:r>
      <w:r>
        <w:rPr>
          <w:b w:val="0"/>
          <w:color w:val="1C1917"/>
          <w:sz w:val="18"/>
          <w:highlight w:val="lightGray"/>
        </w:rPr>
        <w:t>[Adresse]</w:t>
      </w:r>
    </w:p>
    <w:p>
      <w:pPr>
        <w:spacing w:before="34" w:after="0"/>
      </w:pPr>
      <w:commentRangeStart w:id="2"/>
      <w:r>
        <w:rPr>
          <w:b w:val="0"/>
          <w:color w:val="78716C"/>
          <w:sz w:val="18"/>
        </w:rPr>
        <w:t xml:space="preserve">Bei Neugeborenen statt Datum: </w:t>
      </w:r>
      <w:commentRangeEnd w:id="2"/>
      <w:r>
        <w:rPr>
          <w:rStyle w:val="CommentReference"/>
        </w:rPr>
        <w:commentReference w:id="2"/>
      </w:r>
      <w:r>
        <w:rPr>
          <w:b w:val="0"/>
          <w:color w:val="1C1917"/>
          <w:sz w:val="18"/>
        </w:rPr>
        <w:t xml:space="preserve">im Zeitraum </w:t>
      </w:r>
      <w:r>
        <w:rPr>
          <w:b w:val="0"/>
          <w:color w:val="1C1917"/>
          <w:sz w:val="18"/>
          <w:highlight w:val="lightGray"/>
        </w:rPr>
        <w:t>[z. B. erste bis dritte Lebenswoche]</w:t>
      </w:r>
      <w:r>
        <w:rPr>
          <w:b w:val="0"/>
          <w:color w:val="1C1917"/>
          <w:sz w:val="18"/>
        </w:rPr>
        <w:t xml:space="preserve"> nach der Geburt; den Tag legen wir fest, sobald das Kind da ist. Kommt das Kind deutlich früher oder passt der Zeitraum nicht, suchen wir gemeinsam einen neuen Termin.</w:t>
      </w:r>
    </w:p>
    <w:p>
      <w:pPr>
        <w:keepNext/>
        <w:spacing w:before="147" w:after="45"/>
      </w:pPr>
      <w:r>
        <w:rPr>
          <w:b/>
          <w:color w:val="1C1917"/>
          <w:sz w:val="20"/>
        </w:rPr>
        <w:t>3. Bilder, Auswahl und Lieferung</w:t>
      </w:r>
    </w:p>
    <w:p>
      <w:pPr>
        <w:spacing w:before="0" w:after="0"/>
      </w:pPr>
      <w:r>
        <w:rPr>
          <w:b w:val="0"/>
          <w:color w:val="1C1917"/>
          <w:sz w:val="18"/>
        </w:rPr>
        <w:t xml:space="preserve">Im Preis enthalten: </w:t>
      </w:r>
      <w:r>
        <w:rPr>
          <w:b w:val="0"/>
          <w:color w:val="1C1917"/>
          <w:sz w:val="18"/>
          <w:highlight w:val="lightGray"/>
        </w:rPr>
        <w:t>[Anzahl]</w:t>
      </w:r>
      <w:r>
        <w:rPr>
          <w:b w:val="0"/>
          <w:color w:val="1C1917"/>
          <w:sz w:val="18"/>
        </w:rPr>
        <w:t xml:space="preserve"> bearbeitete Bilder als </w:t>
      </w:r>
      <w:r>
        <w:rPr>
          <w:b w:val="0"/>
          <w:color w:val="1C1917"/>
          <w:sz w:val="18"/>
          <w:highlight w:val="lightGray"/>
        </w:rPr>
        <w:t>[Format, z. B. JPG in voller Auflösung]</w:t>
      </w:r>
      <w:r>
        <w:rPr>
          <w:b w:val="0"/>
          <w:color w:val="1C1917"/>
          <w:sz w:val="18"/>
        </w:rPr>
        <w:t xml:space="preserve"> per </w:t>
      </w:r>
      <w:r>
        <w:rPr>
          <w:b w:val="0"/>
          <w:color w:val="1C1917"/>
          <w:sz w:val="18"/>
          <w:highlight w:val="lightGray"/>
        </w:rPr>
        <w:t>[Lieferweg, z. B. Download-Link]</w:t>
      </w:r>
      <w:r>
        <w:rPr>
          <w:b w:val="0"/>
          <w:color w:val="1C1917"/>
          <w:sz w:val="18"/>
        </w:rPr>
        <w:t>.</w:t>
      </w:r>
    </w:p>
    <w:p>
      <w:pPr>
        <w:spacing w:before="34" w:after="0"/>
      </w:pPr>
      <w:r>
        <w:rPr>
          <w:b w:val="0"/>
          <w:color w:val="1C1917"/>
          <w:sz w:val="18"/>
        </w:rPr>
        <w:t xml:space="preserve">Auswahl: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Ich wähle die Bilder aus.</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 xml:space="preserve">Du wählst aus einer Vorschau innerhalb von </w:t>
      </w:r>
      <w:r>
        <w:rPr>
          <w:b w:val="0"/>
          <w:color w:val="1C1917"/>
          <w:sz w:val="18"/>
          <w:highlight w:val="lightGray"/>
        </w:rPr>
        <w:t>[Tage]</w:t>
      </w:r>
      <w:r>
        <w:rPr>
          <w:b w:val="0"/>
          <w:color w:val="1C1917"/>
          <w:sz w:val="18"/>
        </w:rPr>
        <w:t xml:space="preserve"> Tagen; wählst du in dieser Zeit nicht, treffe ich die Auswahl.</w:t>
      </w:r>
    </w:p>
    <w:p>
      <w:pPr>
        <w:spacing w:before="34" w:after="0"/>
      </w:pPr>
      <w:r>
        <w:rPr>
          <w:b w:val="0"/>
          <w:color w:val="1C1917"/>
          <w:sz w:val="18"/>
        </w:rPr>
        <w:t xml:space="preserve">Lieferung spätestens </w:t>
      </w:r>
      <w:r>
        <w:rPr>
          <w:b w:val="0"/>
          <w:color w:val="1C1917"/>
          <w:sz w:val="18"/>
          <w:highlight w:val="lightGray"/>
        </w:rPr>
        <w:t>[Wochen]</w:t>
      </w:r>
      <w:r>
        <w:rPr>
          <w:b w:val="0"/>
          <w:color w:val="1C1917"/>
          <w:sz w:val="18"/>
        </w:rPr>
        <w:t xml:space="preserve"> Wochen nach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dem Shooting</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deiner Auswahl.</w:t>
      </w:r>
    </w:p>
    <w:p>
      <w:pPr>
        <w:spacing w:before="34" w:after="0"/>
      </w:pPr>
      <w:commentRangeStart w:id="3"/>
      <w:r>
        <w:rPr>
          <w:b w:val="0"/>
          <w:color w:val="1C1917"/>
          <w:sz w:val="18"/>
        </w:rPr>
        <w:t xml:space="preserve">Unbearbeitete Dateien (Rohdaten): </w:t>
      </w:r>
      <w:commentRangeEnd w:id="3"/>
      <w:r>
        <w:rPr>
          <w:rStyle w:val="CommentReference"/>
        </w:rPr>
        <w:commentReference w:id="3"/>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nicht enthalten</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 xml:space="preserve">enthalten: </w:t>
      </w:r>
      <w:r>
        <w:rPr>
          <w:b w:val="0"/>
          <w:color w:val="1C1917"/>
          <w:sz w:val="18"/>
          <w:highlight w:val="lightGray"/>
        </w:rPr>
        <w:t>[was]</w:t>
      </w:r>
    </w:p>
    <w:p>
      <w:pPr>
        <w:spacing w:before="34" w:after="0"/>
      </w:pPr>
      <w:r>
        <w:rPr>
          <w:b w:val="0"/>
          <w:color w:val="1C1917"/>
          <w:sz w:val="18"/>
        </w:rPr>
        <w:t xml:space="preserve">Nachbestellungen: weitere bearbeitete Bilder je </w:t>
      </w:r>
      <w:r>
        <w:rPr>
          <w:b w:val="0"/>
          <w:color w:val="1C1917"/>
          <w:sz w:val="18"/>
          <w:highlight w:val="lightGray"/>
        </w:rPr>
        <w:t>[Betrag]</w:t>
      </w:r>
      <w:r>
        <w:rPr>
          <w:b w:val="0"/>
          <w:color w:val="1C1917"/>
          <w:sz w:val="18"/>
        </w:rPr>
        <w:t xml:space="preserve"> €</w:t>
      </w:r>
      <w:r>
        <w:rPr>
          <w:b w:val="0"/>
          <w:color w:val="1C1917"/>
          <w:sz w:val="18"/>
        </w:rPr>
        <w:t xml:space="preserve">, möglich bis </w:t>
      </w:r>
      <w:r>
        <w:rPr>
          <w:b w:val="0"/>
          <w:color w:val="1C1917"/>
          <w:sz w:val="18"/>
          <w:highlight w:val="lightGray"/>
        </w:rPr>
        <w:t>[Datum]</w:t>
      </w:r>
      <w:r>
        <w:rPr>
          <w:b w:val="0"/>
          <w:color w:val="1C1917"/>
          <w:sz w:val="18"/>
        </w:rPr>
        <w:t xml:space="preserve">; Abzüge/Fotobuch nach </w:t>
      </w:r>
      <w:r>
        <w:rPr>
          <w:b w:val="0"/>
          <w:color w:val="1C1917"/>
          <w:sz w:val="18"/>
          <w:highlight w:val="lightGray"/>
        </w:rPr>
        <w:t>[Preisliste]</w:t>
      </w:r>
      <w:r>
        <w:rPr>
          <w:b w:val="0"/>
          <w:color w:val="1C1917"/>
          <w:sz w:val="18"/>
        </w:rPr>
        <w:t>.</w:t>
      </w:r>
    </w:p>
    <w:p>
      <w:pPr>
        <w:spacing w:before="34" w:after="0"/>
      </w:pPr>
      <w:r>
        <w:rPr>
          <w:b w:val="0"/>
          <w:color w:val="1C1917"/>
          <w:sz w:val="18"/>
        </w:rPr>
        <w:t xml:space="preserve">Aufbewahrung: Ich bewahre die Bilder </w:t>
      </w:r>
      <w:r>
        <w:rPr>
          <w:b w:val="0"/>
          <w:color w:val="1C1917"/>
          <w:sz w:val="18"/>
          <w:highlight w:val="lightGray"/>
        </w:rPr>
        <w:t>[Monate]</w:t>
      </w:r>
      <w:r>
        <w:rPr>
          <w:b w:val="0"/>
          <w:color w:val="1C1917"/>
          <w:sz w:val="18"/>
        </w:rPr>
        <w:t xml:space="preserve"> Monate nach der Lieferung auf, danach lösche ich sie.</w:t>
      </w:r>
    </w:p>
    <w:p>
      <w:pPr>
        <w:spacing w:before="34" w:after="0"/>
      </w:pPr>
      <w:commentRangeStart w:id="4"/>
      <w:r>
        <w:rPr>
          <w:b w:val="0"/>
          <w:color w:val="1C1917"/>
          <w:sz w:val="18"/>
        </w:rPr>
        <w:t xml:space="preserve">Abnahme: Mit der Lieferung bitte ich dich, die Bilder innerhalb von </w:t>
      </w:r>
      <w:commentRangeEnd w:id="4"/>
      <w:r>
        <w:rPr>
          <w:rStyle w:val="CommentReference"/>
        </w:rPr>
        <w:commentReference w:id="4"/>
      </w:r>
      <w:r>
        <w:rPr>
          <w:b w:val="0"/>
          <w:color w:val="1C1917"/>
          <w:sz w:val="18"/>
          <w:highlight w:val="lightGray"/>
        </w:rPr>
        <w:t>[Tage]</w:t>
      </w:r>
      <w:r>
        <w:rPr>
          <w:b w:val="0"/>
          <w:color w:val="1C1917"/>
          <w:sz w:val="18"/>
        </w:rPr>
        <w:t xml:space="preserve"> Tagen abzunehmen.</w:t>
      </w:r>
    </w:p>
    <w:p>
      <w:pPr>
        <w:keepNext/>
        <w:spacing w:before="147" w:after="45"/>
      </w:pPr>
      <w:r>
        <w:rPr>
          <w:b/>
          <w:color w:val="1C1917"/>
          <w:sz w:val="20"/>
        </w:rPr>
        <w:t>4. Honorar und Zahlung</w:t>
      </w:r>
    </w:p>
    <w:p>
      <w:pPr>
        <w:spacing w:before="0" w:after="0"/>
      </w:pPr>
      <w:r>
        <w:rPr>
          <w:b w:val="0"/>
          <w:color w:val="1C1917"/>
          <w:sz w:val="18"/>
        </w:rPr>
        <w:t xml:space="preserve">Honorar: </w:t>
      </w:r>
      <w:r>
        <w:rPr>
          <w:b w:val="0"/>
          <w:color w:val="1C1917"/>
          <w:sz w:val="18"/>
          <w:highlight w:val="lightGray"/>
        </w:rPr>
        <w:t>[Betrag]</w:t>
      </w:r>
      <w:r>
        <w:rPr>
          <w:b w:val="0"/>
          <w:color w:val="1C1917"/>
          <w:sz w:val="18"/>
        </w:rPr>
        <w:t xml:space="preserve"> €</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Endpreis inklusive gesetzlicher Umsatzsteuer</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Für diese Leistung gilt die Steuerbefreiung für Kleinunternehmer (§ 19 UStG).</w:t>
      </w:r>
    </w:p>
    <w:p>
      <w:pPr>
        <w:spacing w:before="34" w:after="0"/>
      </w:pPr>
      <w:r>
        <w:rPr>
          <w:b w:val="0"/>
          <w:color w:val="1C1917"/>
          <w:sz w:val="18"/>
        </w:rPr>
        <w:t xml:space="preserve">Anzahlung: </w:t>
      </w:r>
      <w:r>
        <w:rPr>
          <w:b w:val="0"/>
          <w:color w:val="1C1917"/>
          <w:sz w:val="18"/>
          <w:highlight w:val="lightGray"/>
        </w:rPr>
        <w:t>[Betrag]</w:t>
      </w:r>
      <w:r>
        <w:rPr>
          <w:b w:val="0"/>
          <w:color w:val="1C1917"/>
          <w:sz w:val="18"/>
        </w:rPr>
        <w:t xml:space="preserve"> €</w:t>
      </w:r>
      <w:r>
        <w:rPr>
          <w:b w:val="0"/>
          <w:color w:val="1C1917"/>
          <w:sz w:val="18"/>
        </w:rPr>
        <w:t xml:space="preserve">, fällig </w:t>
      </w:r>
      <w:r>
        <w:rPr>
          <w:b w:val="0"/>
          <w:color w:val="1C1917"/>
          <w:sz w:val="18"/>
          <w:highlight w:val="lightGray"/>
        </w:rPr>
        <w:t>[bei Unterschrift / bis Datum]</w:t>
      </w:r>
      <w:r>
        <w:rPr>
          <w:b w:val="0"/>
          <w:color w:val="1C1917"/>
          <w:sz w:val="18"/>
        </w:rPr>
        <w:t>; sie wird auf das Honorar angerechnet.</w:t>
      </w:r>
    </w:p>
    <w:p>
      <w:pPr>
        <w:spacing w:before="34" w:after="0"/>
      </w:pPr>
      <w:commentRangeStart w:id="5"/>
      <w:r>
        <w:rPr>
          <w:b w:val="0"/>
          <w:color w:val="1C1917"/>
          <w:sz w:val="18"/>
        </w:rPr>
        <w:t xml:space="preserve">Rest: </w:t>
      </w:r>
      <w:commentRangeEnd w:id="5"/>
      <w:r>
        <w:rPr>
          <w:rStyle w:val="CommentReference"/>
        </w:rPr>
        <w:commentReference w:id="5"/>
      </w:r>
      <w:r>
        <w:rPr>
          <w:b w:val="0"/>
          <w:color w:val="1C1917"/>
          <w:sz w:val="18"/>
          <w:highlight w:val="lightGray"/>
        </w:rPr>
        <w:t>[Betrag]</w:t>
      </w:r>
      <w:r>
        <w:rPr>
          <w:b w:val="0"/>
          <w:color w:val="1C1917"/>
          <w:sz w:val="18"/>
        </w:rPr>
        <w:t xml:space="preserve"> €</w:t>
      </w:r>
      <w:r>
        <w:rPr>
          <w:b w:val="0"/>
          <w:color w:val="1C1917"/>
          <w:sz w:val="18"/>
        </w:rPr>
        <w:t xml:space="preserve">, fällig </w:t>
      </w:r>
      <w:r>
        <w:rPr>
          <w:b w:val="0"/>
          <w:color w:val="1C1917"/>
          <w:sz w:val="18"/>
          <w:highlight w:val="lightGray"/>
        </w:rPr>
        <w:t>[z. B. mit der Lieferung der Bilder]</w:t>
      </w:r>
      <w:r>
        <w:rPr>
          <w:b w:val="0"/>
          <w:color w:val="1C1917"/>
          <w:sz w:val="18"/>
        </w:rPr>
        <w:t>.</w:t>
      </w:r>
    </w:p>
    <w:p>
      <w:pPr>
        <w:spacing w:before="34" w:after="0"/>
      </w:pPr>
      <w:r>
        <w:rPr>
          <w:b w:val="0"/>
          <w:color w:val="1C1917"/>
          <w:sz w:val="18"/>
        </w:rPr>
        <w:t xml:space="preserve">Fahrtkosten: </w:t>
      </w:r>
      <w:r>
        <w:rPr>
          <w:b w:val="0"/>
          <w:color w:val="1C1917"/>
          <w:sz w:val="18"/>
          <w:highlight w:val="lightGray"/>
        </w:rPr>
        <w:t>[ab … km, … € je km / keine]</w:t>
      </w:r>
      <w:r>
        <w:rPr>
          <w:b w:val="0"/>
          <w:color w:val="1C1917"/>
          <w:sz w:val="18"/>
        </w:rPr>
        <w:t>.</w:t>
      </w:r>
    </w:p>
    <w:p>
      <w:pPr>
        <w:sectPr>
          <w:footerReference w:type="default" r:id="rId9"/>
          <w:pgSz w:w="11906" w:h="16838"/>
          <w:pgMar w:top="1134" w:right="1134" w:bottom="1134" w:left="1134" w:header="510" w:footer="510" w:gutter="0"/>
          <w:cols w:space="720"/>
          <w:docGrid w:linePitch="360"/>
        </w:sectPr>
      </w:pPr>
    </w:p>
    <w:p>
      <w:pPr>
        <w:keepNext/>
        <w:spacing w:before="0" w:after="45"/>
      </w:pPr>
      <w:r>
        <w:rPr>
          <w:b/>
          <w:color w:val="1C1917"/>
          <w:sz w:val="20"/>
        </w:rPr>
        <w:t>5. Nutzungsrechte</w:t>
      </w:r>
      <w:r>
        <w:rPr>
          <w:b w:val="0"/>
          <w:color w:val="78716C"/>
          <w:sz w:val="18"/>
        </w:rPr>
        <w:t xml:space="preserve">  eine Variante ankreuzen</w:t>
      </w:r>
    </w:p>
    <w:p>
      <w:pPr>
        <w:spacing w:before="0" w:after="0"/>
      </w:pPr>
      <w:r>
        <w:rPr>
          <w:rFonts w:ascii="Segoe UI Symbol" w:hAnsi="Segoe UI Symbol" w:eastAsia="Segoe UI Symbol" w:cs="Segoe UI Symbol"/>
          <w:b w:val="0"/>
          <w:color w:val="1C1917"/>
          <w:sz w:val="18"/>
        </w:rPr>
        <w:t>☐</w:t>
      </w:r>
      <w:r>
        <w:rPr>
          <w:b w:val="0"/>
          <w:color w:val="1C1917"/>
          <w:sz w:val="18"/>
        </w:rPr>
        <w:t xml:space="preserve"> </w:t>
      </w:r>
      <w:r>
        <w:rPr>
          <w:b/>
          <w:color w:val="1C1917"/>
          <w:sz w:val="18"/>
        </w:rPr>
        <w:t xml:space="preserve">Private Nutzung: </w:t>
      </w:r>
      <w:r>
        <w:rPr>
          <w:b w:val="0"/>
          <w:color w:val="1C1917"/>
          <w:sz w:val="18"/>
        </w:rPr>
        <w:t>Du erhältst ein einfaches Nutzungsrecht an den gelieferten Bildern für private Zwecke, auch für deine privaten Social-Media-Profile. Eine gewerbliche Nutzung ist nicht enthalten und kann gesondert vereinbart werden.</w:t>
      </w:r>
    </w:p>
    <w:p>
      <w:pPr>
        <w:spacing w:before="34" w:after="0"/>
      </w:pPr>
      <w:r>
        <w:rPr>
          <w:rFonts w:ascii="Segoe UI Symbol" w:hAnsi="Segoe UI Symbol" w:eastAsia="Segoe UI Symbol" w:cs="Segoe UI Symbol"/>
          <w:b w:val="0"/>
          <w:color w:val="1C1917"/>
          <w:sz w:val="18"/>
        </w:rPr>
        <w:t>☐</w:t>
      </w:r>
      <w:r>
        <w:rPr>
          <w:b w:val="0"/>
          <w:color w:val="1C1917"/>
          <w:sz w:val="18"/>
        </w:rPr>
        <w:t xml:space="preserve"> </w:t>
      </w:r>
      <w:r>
        <w:rPr>
          <w:b/>
          <w:color w:val="1C1917"/>
          <w:sz w:val="18"/>
        </w:rPr>
        <w:t xml:space="preserve">Berufliche/gewerbliche Nutzung: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einfaches</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ausschließliches</w:t>
      </w:r>
      <w:r>
        <w:rPr>
          <w:b w:val="0"/>
          <w:color w:val="1C1917"/>
          <w:sz w:val="18"/>
        </w:rPr>
        <w:t xml:space="preserve"> Nutzungsrecht für: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Website</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Social-Media-Kanäle des Unternehmens</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Pressearbeit</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Werbeanzeigen und Print</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Bewerbungsunterlagen</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highlight w:val="lightGray"/>
        </w:rPr>
        <w:t>[Zweck]</w:t>
      </w:r>
      <w:r>
        <w:rPr>
          <w:b w:val="0"/>
          <w:color w:val="1C1917"/>
          <w:sz w:val="18"/>
        </w:rPr>
        <w:t xml:space="preserve"> · zeitlich: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unbegrenzt</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 xml:space="preserve">bis </w:t>
      </w:r>
      <w:r>
        <w:rPr>
          <w:b w:val="0"/>
          <w:color w:val="1C1917"/>
          <w:sz w:val="18"/>
          <w:highlight w:val="lightGray"/>
        </w:rPr>
        <w:t>[Datum]</w:t>
      </w:r>
      <w:r>
        <w:rPr>
          <w:b w:val="0"/>
          <w:color w:val="1C1917"/>
          <w:sz w:val="18"/>
        </w:rPr>
        <w:t xml:space="preserve"> · räumlich: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ohne Beschränkung</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highlight w:val="lightGray"/>
        </w:rPr>
        <w:t>[Gebiet]</w:t>
      </w:r>
      <w:r>
        <w:rPr>
          <w:b w:val="0"/>
          <w:color w:val="1C1917"/>
          <w:sz w:val="18"/>
        </w:rPr>
        <w:t xml:space="preserve"> · Weitergabe an Dritte (z. B. Agenturen):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nur nach Absprache in Textform</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 xml:space="preserve">erlaubt für </w:t>
      </w:r>
      <w:r>
        <w:rPr>
          <w:b w:val="0"/>
          <w:color w:val="1C1917"/>
          <w:sz w:val="18"/>
          <w:highlight w:val="lightGray"/>
        </w:rPr>
        <w:t>[wen]</w:t>
      </w:r>
    </w:p>
    <w:p>
      <w:pPr>
        <w:spacing w:before="34" w:after="0"/>
      </w:pPr>
      <w:r>
        <w:rPr>
          <w:b w:val="0"/>
          <w:color w:val="1C1917"/>
          <w:sz w:val="18"/>
        </w:rPr>
        <w:t xml:space="preserve">Bei ausschließlichem Recht: </w:t>
      </w:r>
      <w:r>
        <w:rPr>
          <w:rFonts w:ascii="Segoe UI Symbol" w:hAnsi="Segoe UI Symbol" w:eastAsia="Segoe UI Symbol" w:cs="Segoe UI Symbol"/>
          <w:b w:val="0"/>
          <w:color w:val="1C1917"/>
          <w:sz w:val="18"/>
        </w:rPr>
        <w:t>☐</w:t>
      </w:r>
      <w:r>
        <w:rPr>
          <w:b w:val="0"/>
          <w:color w:val="1C1917"/>
          <w:sz w:val="18"/>
        </w:rPr>
        <w:t xml:space="preserve"> Ich behalte mir die eigene Nutzung vor (z. B. Portfolio, nur mit Einwilligung nach Abschnitt 6).</w:t>
      </w:r>
    </w:p>
    <w:p>
      <w:pPr>
        <w:spacing w:before="34" w:after="0"/>
      </w:pPr>
      <w:commentRangeStart w:id="6"/>
      <w:r>
        <w:rPr>
          <w:b w:val="0"/>
          <w:color w:val="1C1917"/>
          <w:sz w:val="18"/>
        </w:rPr>
        <w:t xml:space="preserve">Urhebernennung: </w:t>
      </w:r>
      <w:commentRangeEnd w:id="6"/>
      <w:r>
        <w:rPr>
          <w:rStyle w:val="CommentReference"/>
        </w:rPr>
        <w:commentReference w:id="6"/>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 xml:space="preserve">bei Veröffentlichung als „Foto: </w:t>
      </w:r>
      <w:r>
        <w:rPr>
          <w:b w:val="0"/>
          <w:color w:val="1C1917"/>
          <w:sz w:val="18"/>
          <w:highlight w:val="lightGray"/>
        </w:rPr>
        <w:t>[Name]</w:t>
      </w:r>
      <w:r>
        <w:rPr>
          <w:b w:val="0"/>
          <w:color w:val="1C1917"/>
          <w:sz w:val="18"/>
        </w:rPr>
        <w:t>“</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nicht nötig</w:t>
      </w:r>
    </w:p>
    <w:p>
      <w:pPr>
        <w:keepNext/>
        <w:spacing w:before="147" w:after="45"/>
      </w:pPr>
      <w:r>
        <w:rPr>
          <w:b/>
          <w:color w:val="1C1917"/>
          <w:sz w:val="20"/>
        </w:rPr>
        <w:t>6. Bilder in meinem Portfolio</w:t>
      </w:r>
    </w:p>
    <w:p>
      <w:pPr>
        <w:spacing w:before="0" w:after="0"/>
      </w:pPr>
      <w:commentRangeStart w:id="7"/>
      <w:r>
        <w:rPr>
          <w:b w:val="0"/>
          <w:color w:val="1C1917"/>
          <w:sz w:val="18"/>
        </w:rPr>
        <w:t>Bilder aus diesem Auftrag zeige ich auf meiner Website, in sozialen Medien oder im Studio nur, wenn du und alle anderen erkennbar abgebildeten Personen gesondert einwilligen. Diese Einwilligung ist nicht Teil dieses Vertrags, sie ist freiwillig, und das Shooting hängt nicht davon ab. Für Kinder willigen die Sorgeberechtigten ein.</w:t>
      </w:r>
      <w:commentRangeEnd w:id="7"/>
      <w:r>
        <w:rPr>
          <w:rStyle w:val="CommentReference"/>
        </w:rPr>
        <w:commentReference w:id="7"/>
      </w:r>
    </w:p>
    <w:p>
      <w:pPr>
        <w:keepNext/>
        <w:spacing w:before="147" w:after="45"/>
      </w:pPr>
      <w:r>
        <w:rPr>
          <w:b/>
          <w:color w:val="1C1917"/>
          <w:sz w:val="20"/>
        </w:rPr>
        <w:t>7. Absage und Verschiebung durch dich</w:t>
      </w:r>
    </w:p>
    <w:p>
      <w:pPr>
        <w:spacing w:before="0" w:after="0"/>
      </w:pPr>
      <w:r>
        <w:rPr>
          <w:b w:val="0"/>
          <w:color w:val="1C1917"/>
          <w:sz w:val="18"/>
        </w:rPr>
        <w:t>Eine Absage oder Verschiebung teilst du mir in Textform mit, zum Beispiel per E-Mail.</w:t>
      </w:r>
    </w:p>
    <w:p>
      <w:pPr>
        <w:spacing w:before="34" w:after="0"/>
      </w:pPr>
      <w:r>
        <w:rPr>
          <w:b w:val="0"/>
          <w:color w:val="1C1917"/>
          <w:sz w:val="18"/>
        </w:rPr>
        <w:t xml:space="preserve">Verschiebung: Bis </w:t>
      </w:r>
      <w:r>
        <w:rPr>
          <w:b w:val="0"/>
          <w:color w:val="1C1917"/>
          <w:sz w:val="18"/>
          <w:highlight w:val="lightGray"/>
        </w:rPr>
        <w:t>[Tage]</w:t>
      </w:r>
      <w:r>
        <w:rPr>
          <w:b w:val="0"/>
          <w:color w:val="1C1917"/>
          <w:sz w:val="18"/>
        </w:rPr>
        <w:t xml:space="preserve"> Tage vor dem Termin kannst du </w:t>
      </w:r>
      <w:r>
        <w:rPr>
          <w:b w:val="0"/>
          <w:color w:val="1C1917"/>
          <w:sz w:val="18"/>
          <w:highlight w:val="lightGray"/>
        </w:rPr>
        <w:t>[einmal]</w:t>
      </w:r>
      <w:r>
        <w:rPr>
          <w:b w:val="0"/>
          <w:color w:val="1C1917"/>
          <w:sz w:val="18"/>
        </w:rPr>
        <w:t xml:space="preserve"> kostenlos verschieben; die Anzahlung gilt für einen neuen Termin innerhalb von </w:t>
      </w:r>
      <w:r>
        <w:rPr>
          <w:b w:val="0"/>
          <w:color w:val="1C1917"/>
          <w:sz w:val="18"/>
          <w:highlight w:val="lightGray"/>
        </w:rPr>
        <w:t>[Monate]</w:t>
      </w:r>
      <w:r>
        <w:rPr>
          <w:b w:val="0"/>
          <w:color w:val="1C1917"/>
          <w:sz w:val="18"/>
        </w:rPr>
        <w:t xml:space="preserve"> Monaten. Kommt in dieser Zeit kein Termin zustande, erstatte ich sie.</w:t>
      </w:r>
    </w:p>
    <w:p>
      <w:pPr>
        <w:spacing w:before="34" w:after="0"/>
      </w:pPr>
      <w:commentRangeStart w:id="8"/>
      <w:r>
        <w:rPr>
          <w:b w:val="0"/>
          <w:color w:val="1C1917"/>
          <w:sz w:val="18"/>
        </w:rPr>
        <w:t xml:space="preserve">Absage: </w:t>
      </w:r>
      <w:commentRangeEnd w:id="8"/>
      <w:r>
        <w:rPr>
          <w:rStyle w:val="CommentReference"/>
        </w:rPr>
        <w:commentReference w:id="8"/>
      </w:r>
      <w:r>
        <w:rPr>
          <w:b w:val="0"/>
          <w:color w:val="1C1917"/>
          <w:sz w:val="18"/>
        </w:rPr>
        <w:t xml:space="preserve">Sagst du das Shooting ab, kann ich die vereinbarte Vergütung verlangen; ich rechne an, was ich dadurch an Aufwendungen erspare oder durch anderweitige Verwendung meiner Arbeitskraft erwerbe oder zu erwerben böswillig unterlasse. Statt dieser Abrechnung kann ich pauschal verlangen: bei Absage bis </w:t>
      </w:r>
      <w:r>
        <w:rPr>
          <w:b w:val="0"/>
          <w:color w:val="1C1917"/>
          <w:sz w:val="18"/>
          <w:highlight w:val="lightGray"/>
        </w:rPr>
        <w:t>[Tage]</w:t>
      </w:r>
      <w:r>
        <w:rPr>
          <w:b w:val="0"/>
          <w:color w:val="1C1917"/>
          <w:sz w:val="18"/>
        </w:rPr>
        <w:t xml:space="preserve"> Tage vor dem Termin </w:t>
      </w:r>
      <w:r>
        <w:rPr>
          <w:b w:val="0"/>
          <w:color w:val="1C1917"/>
          <w:sz w:val="18"/>
          <w:highlight w:val="lightGray"/>
        </w:rPr>
        <w:t>[Betrag oder %]</w:t>
      </w:r>
      <w:r>
        <w:rPr>
          <w:b w:val="0"/>
          <w:color w:val="1C1917"/>
          <w:sz w:val="18"/>
        </w:rPr>
        <w:t xml:space="preserve">, danach </w:t>
      </w:r>
      <w:r>
        <w:rPr>
          <w:b w:val="0"/>
          <w:color w:val="1C1917"/>
          <w:sz w:val="18"/>
          <w:highlight w:val="lightGray"/>
        </w:rPr>
        <w:t>[Betrag oder %]</w:t>
      </w:r>
      <w:r>
        <w:rPr>
          <w:b w:val="0"/>
          <w:color w:val="1C1917"/>
          <w:sz w:val="18"/>
        </w:rPr>
        <w:t>. Dir bleibt ausdrücklich der Nachweis gestattet, dass mir nach der Abrechnung oben kein oder ein wesentlich geringerer Betrag als die Pauschale zusteht. Was du schon gezahlt hast und darüber hinausgeht, erstatte ich dir.</w:t>
      </w:r>
    </w:p>
    <w:p>
      <w:pPr>
        <w:keepNext/>
        <w:spacing w:before="147" w:after="45"/>
      </w:pPr>
      <w:r>
        <w:rPr>
          <w:b/>
          <w:color w:val="1C1917"/>
          <w:sz w:val="20"/>
        </w:rPr>
        <w:t>8. Wenn ich ausfalle</w:t>
      </w:r>
    </w:p>
    <w:p>
      <w:pPr>
        <w:spacing w:before="0" w:after="0"/>
      </w:pPr>
      <w:commentRangeStart w:id="9"/>
      <w:r>
        <w:rPr>
          <w:b w:val="0"/>
          <w:color w:val="1C1917"/>
          <w:sz w:val="18"/>
        </w:rPr>
        <w:t xml:space="preserve">Kann ich den Termin wegen Krankheit oder aus einem anderen wichtigen Grund nicht wahrnehmen, sage ich dir sofort Bescheid und schlage dir einen Ersatztermin </w:t>
      </w:r>
      <w:commentRangeEnd w:id="9"/>
      <w:r>
        <w:rPr>
          <w:rStyle w:val="CommentReference"/>
        </w:rPr>
        <w:commentReference w:id="9"/>
      </w:r>
      <w:r>
        <w:rPr>
          <w:b w:val="0"/>
          <w:color w:val="1C1917"/>
          <w:sz w:val="18"/>
          <w:highlight w:val="lightGray"/>
        </w:rPr>
        <w:t>[oder eine gleichwertige Vertretung]</w:t>
      </w:r>
      <w:r>
        <w:rPr>
          <w:b w:val="0"/>
          <w:color w:val="1C1917"/>
          <w:sz w:val="18"/>
        </w:rPr>
        <w:t xml:space="preserve"> vor. Du kannst beides ablehnen; dann erstatte ich dir alles, was du schon gezahlt hast. Deine gesetzlichen Rechte bleiben davon unberührt.</w:t>
      </w:r>
    </w:p>
    <w:p>
      <w:pPr>
        <w:keepNext/>
        <w:spacing w:before="147" w:after="45"/>
      </w:pPr>
      <w:r>
        <w:rPr>
          <w:b/>
          <w:color w:val="1C1917"/>
          <w:sz w:val="20"/>
        </w:rPr>
        <w:t>9. Haftung und Datensicherung</w:t>
      </w:r>
    </w:p>
    <w:p>
      <w:pPr>
        <w:spacing w:before="0" w:after="0"/>
      </w:pPr>
      <w:commentRangeStart w:id="10"/>
      <w:r>
        <w:rPr>
          <w:b w:val="0"/>
          <w:color w:val="1C1917"/>
          <w:sz w:val="18"/>
        </w:rPr>
        <w:t xml:space="preserve">Ich sichere die Aufnahmen </w:t>
      </w:r>
      <w:commentRangeEnd w:id="10"/>
      <w:r>
        <w:rPr>
          <w:rStyle w:val="CommentReference"/>
        </w:rPr>
        <w:commentReference w:id="10"/>
      </w:r>
      <w:r>
        <w:rPr>
          <w:b w:val="0"/>
          <w:color w:val="1C1917"/>
          <w:sz w:val="18"/>
          <w:highlight w:val="lightGray"/>
        </w:rPr>
        <w:t>[z. B. auf zwei Speicherkarten und am selben Tag auf einem zweiten Datenträger]</w:t>
      </w:r>
      <w:r>
        <w:rPr>
          <w:b w:val="0"/>
          <w:color w:val="1C1917"/>
          <w:sz w:val="18"/>
        </w:rPr>
        <w:t>. Ich hafte nach den gesetzlichen Vorschriften.</w:t>
      </w:r>
    </w:p>
    <w:p>
      <w:pPr>
        <w:keepNext/>
        <w:spacing w:before="147" w:after="45"/>
      </w:pPr>
      <w:r>
        <w:rPr>
          <w:b/>
          <w:color w:val="1C1917"/>
          <w:sz w:val="20"/>
        </w:rPr>
        <w:t>10. Absprachen und Form</w:t>
      </w:r>
    </w:p>
    <w:p>
      <w:pPr>
        <w:spacing w:before="0" w:after="0"/>
      </w:pPr>
      <w:commentRangeStart w:id="11"/>
      <w:r>
        <w:rPr>
          <w:b w:val="0"/>
          <w:color w:val="1C1917"/>
          <w:sz w:val="18"/>
        </w:rPr>
        <w:t>Änderungen und Ergänzungen halten wir in Textform fest, zum Beispiel per E-Mail. Was wir im Einzelnen besprechen, geht diesem Text vor.</w:t>
      </w:r>
      <w:commentRangeEnd w:id="11"/>
      <w:r>
        <w:rPr>
          <w:rStyle w:val="CommentReference"/>
        </w:rPr>
        <w:commentReference w:id="11"/>
      </w:r>
    </w:p>
    <w:p>
      <w:pPr>
        <w:keepNext/>
        <w:spacing w:before="147" w:after="45"/>
      </w:pPr>
      <w:r>
        <w:rPr>
          <w:b/>
          <w:color w:val="1C1917"/>
          <w:sz w:val="20"/>
        </w:rPr>
        <w:t>11. Unterschriften</w:t>
      </w:r>
    </w:p>
    <w:p>
      <w:pPr>
        <w:spacing w:before="283"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2910"/>
        <w:gridCol w:w="454"/>
        <w:gridCol w:w="2910"/>
        <w:gridCol w:w="454"/>
        <w:gridCol w:w="2910"/>
      </w:tblGrid>
      <w:tr>
        <w:trPr>
          <w:cantSplit/>
          <w:trHeight w:val="454" w:hRule="atLeast"/>
        </w:trPr>
        <w:tc>
          <w:tcPr>
            <w:tcW w:type="dxa" w:w="2910"/>
            <w:vAlign w:val="bottom"/>
            <w:tcBorders>
              <w:top w:val="nil"/>
              <w:left w:val="nil"/>
              <w:bottom w:val="single" w:sz="4" w:color="78716C"/>
              <w:right w:val="nil"/>
            </w:tcBorders>
          </w:tcPr>
          <w:p>
            <w:r>
              <w:rPr>
                <w:b w:val="0"/>
                <w:color w:val="1C1917"/>
                <w:sz w:val="18"/>
                <w:highlight w:val="lightGray"/>
              </w:rPr>
              <w:t>[Ort, Datum]</w:t>
            </w:r>
          </w:p>
        </w:tc>
        <w:tc>
          <w:tcPr>
            <w:tcW w:type="dxa" w:w="454"/>
          </w:tcPr>
          <w:p/>
        </w:tc>
        <w:tc>
          <w:tcPr>
            <w:tcW w:type="dxa" w:w="2910"/>
            <w:vAlign w:val="bottom"/>
            <w:tcBorders>
              <w:top w:val="nil"/>
              <w:left w:val="nil"/>
              <w:bottom w:val="single" w:sz="4" w:color="78716C"/>
              <w:right w:val="nil"/>
            </w:tcBorders>
          </w:tcPr>
          <w:p/>
        </w:tc>
        <w:tc>
          <w:tcPr>
            <w:tcW w:type="dxa" w:w="454"/>
          </w:tcPr>
          <w:p/>
        </w:tc>
        <w:tc>
          <w:tcPr>
            <w:tcW w:type="dxa" w:w="2910"/>
            <w:vAlign w:val="bottom"/>
            <w:tcBorders>
              <w:top w:val="nil"/>
              <w:left w:val="nil"/>
              <w:bottom w:val="single" w:sz="4" w:color="78716C"/>
              <w:right w:val="nil"/>
            </w:tcBorders>
          </w:tcPr>
          <w:p/>
        </w:tc>
      </w:tr>
      <w:tr>
        <w:trPr>
          <w:cantSplit/>
        </w:trPr>
        <w:tc>
          <w:tcPr>
            <w:tcW w:type="dxa" w:w="2910"/>
          </w:tcPr>
          <w:p>
            <w:r>
              <w:rPr>
                <w:b w:val="0"/>
                <w:color w:val="78716C"/>
                <w:sz w:val="16"/>
              </w:rPr>
              <w:t>Ort, Datum</w:t>
            </w:r>
          </w:p>
        </w:tc>
        <w:tc>
          <w:tcPr>
            <w:tcW w:type="dxa" w:w="454"/>
          </w:tcPr>
          <w:p/>
        </w:tc>
        <w:tc>
          <w:tcPr>
            <w:tcW w:type="dxa" w:w="2910"/>
          </w:tcPr>
          <w:p>
            <w:r>
              <w:rPr>
                <w:b w:val="0"/>
                <w:color w:val="78716C"/>
                <w:sz w:val="16"/>
              </w:rPr>
              <w:t>Unterschrift Fotografin/Fotograf</w:t>
            </w:r>
          </w:p>
        </w:tc>
        <w:tc>
          <w:tcPr>
            <w:tcW w:type="dxa" w:w="454"/>
          </w:tcPr>
          <w:p/>
        </w:tc>
        <w:tc>
          <w:tcPr>
            <w:tcW w:type="dxa" w:w="2910"/>
          </w:tcPr>
          <w:p>
            <w:r>
              <w:rPr>
                <w:b w:val="0"/>
                <w:color w:val="78716C"/>
                <w:sz w:val="16"/>
              </w:rPr>
              <w:t>Unterschrift Kundin/Kunde (bei Firmen: Name und Funktion)</w:t>
            </w:r>
          </w:p>
        </w:tc>
      </w:tr>
    </w:tbl>
    <w:p>
      <w:pPr>
        <w:sectPr>
          <w:pgSz w:w="11906" w:h="16838"/>
          <w:pgMar w:top="1134" w:right="1134" w:bottom="1134" w:left="1134" w:header="510" w:footer="510" w:gutter="0"/>
          <w:cols w:space="720"/>
          <w:docGrid w:linePitch="360"/>
        </w:sectPr>
      </w:pPr>
    </w:p>
    <w:p>
      <w:pPr>
        <w:spacing w:before="0" w:after="57"/>
      </w:pPr>
      <w:r>
        <w:rPr>
          <w:b w:val="0"/>
          <w:color w:val="78716C"/>
          <w:sz w:val="18"/>
          <w:highlight w:val="lightGray"/>
        </w:rPr>
        <w:t>Vor dem Versand löschen, wenn der Vertrag im Studio geschlossen wird oder die Kundschaft ein Unternehmen ist.</w:t>
      </w:r>
    </w:p>
    <w:p>
      <w:pPr>
        <w:spacing w:before="0" w:after="113"/>
      </w:pPr>
      <w:r>
        <w:rPr>
          <w:b/>
          <w:color w:val="1C1917"/>
          <w:sz w:val="32"/>
        </w:rPr>
        <w:t>Widerruf bei Privatkundschaft</w:t>
      </w:r>
    </w:p>
    <w:p>
      <w:pPr>
        <w:spacing w:before="0" w:after="57"/>
      </w:pPr>
      <w:r>
        <w:rPr>
          <w:b w:val="0"/>
          <w:color w:val="78716C"/>
          <w:sz w:val="18"/>
          <w:highlight w:val="lightGray"/>
        </w:rPr>
        <w:t>Hinweis für das Studio, nicht für die Kundschaft: Schließt du den Vertrag mit Privatkundschaft ausschließlich per Mail, Telefon oder online oder außerhalb deiner Geschäftsräume (etwa bei der Familie zu Hause), kann ein Widerrufsrecht von 14 Tagen bestehen (§ 312g Abs. 1, § 355 Abs. 2 BGB). Ob die Ausnahme für Termine im Zusammenhang mit Freizeitbetätigungen (§ 312g Abs. 2 Nr. 9 BGB) für ein Shooting gilt, ist offen. Leg im Zweifel die Muster-Widerrufsbelehrung bei (Anlage 1 zu Art. 246a § 1 EGBGB) und das Muster-Widerrufsformular (Anlage 2). Läuft ein Fernabsatzvertrag über eine Online-Benutzeroberfläche, braucht es dort bei bestehendem Widerrufsrecht außerdem eine Widerrufsfunktion (§ 356a BGB).</w:t>
      </w:r>
    </w:p>
    <w:p>
      <w:pPr>
        <w:keepNext/>
        <w:spacing w:before="170" w:after="45"/>
      </w:pPr>
      <w:r>
        <w:rPr>
          <w:b/>
          <w:color w:val="1C1917"/>
          <w:sz w:val="20"/>
        </w:rPr>
        <w:t>Widerrufsbelehrung</w:t>
      </w:r>
    </w:p>
    <w:p>
      <w:pPr>
        <w:spacing w:before="0" w:after="0"/>
      </w:pPr>
      <w:r>
        <w:rPr>
          <w:b w:val="0"/>
          <w:color w:val="1C1917"/>
          <w:sz w:val="18"/>
          <w:highlight w:val="lightGray"/>
        </w:rPr>
        <w:t>[Muster-Widerrufsbelehrung, ausgefüllt]</w:t>
      </w:r>
    </w:p>
    <w:p>
      <w:pPr>
        <w:keepNext/>
        <w:spacing w:before="227" w:after="45"/>
      </w:pPr>
      <w:r>
        <w:rPr>
          <w:b/>
          <w:color w:val="1C1917"/>
          <w:sz w:val="20"/>
        </w:rPr>
        <w:t>Shooting innerhalb der Widerrufsfrist</w:t>
      </w:r>
    </w:p>
    <w:p>
      <w:pPr>
        <w:spacing w:before="0" w:after="0"/>
      </w:pPr>
      <w:commentRangeStart w:id="12"/>
      <w:r>
        <w:rPr>
          <w:rFonts w:ascii="Segoe UI Symbol" w:hAnsi="Segoe UI Symbol" w:eastAsia="Segoe UI Symbol" w:cs="Segoe UI Symbol"/>
          <w:b w:val="0"/>
          <w:color w:val="1C1917"/>
          <w:sz w:val="18"/>
        </w:rPr>
        <w:t>☐</w:t>
      </w:r>
      <w:commentRangeEnd w:id="12"/>
      <w:r>
        <w:rPr>
          <w:rStyle w:val="CommentReference"/>
        </w:rPr>
        <w:commentReference w:id="12"/>
      </w:r>
      <w:r>
        <w:rPr>
          <w:b w:val="0"/>
          <w:color w:val="1C1917"/>
          <w:sz w:val="18"/>
        </w:rPr>
        <w:t xml:space="preserve"> Ich verlange ausdrücklich, dass das Shooting vor Ablauf der Widerrufsfrist stattfindet. Mir ist bekannt, dass mein Widerrufsrecht mit vollständiger Vertragserfüllung erlischt.</w:t>
      </w:r>
    </w:p>
    <w:sectPr w:rsidR="00FC693F" w:rsidRPr="0006063C" w:rsidSect="00034616">
      <w:pgSz w:w="11906" w:h="16838"/>
      <w:pgMar w:top="1134" w:right="1134" w:bottom="1134" w:left="1134" w:header="510" w:footer="51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sicht.app" w:initials="sa" w:date="2026-10-28T11:01:45Z">
    <w:p>
      <w:pPr>
        <w:pStyle w:val="CommentText"/>
      </w:pPr>
      <w:r>
        <w:rPr>
          <w:rStyle w:val="CommentReference"/>
        </w:rPr>
        <w:annotationRef/>
      </w:r>
      <w:r>
        <w:t>[du/Sie] Business-Kundschaft wird oft gesiezt.</w:t>
      </w:r>
    </w:p>
  </w:comment>
  <w:comment w:id="1" w:author="sicht.app" w:initials="sa" w:date="2026-10-28T11:01:45Z">
    <w:p>
      <w:pPr>
        <w:pStyle w:val="CommentText"/>
      </w:pPr>
      <w:r>
        <w:rPr>
          <w:rStyle w:val="CommentReference"/>
        </w:rPr>
        <w:annotationRef/>
      </w:r>
      <w:r>
        <w:t>Wichtig für Widerruf und Nutzungsrechte (Artikel, Tabelle „Privat oder Business“; § 13, § 14 BGB).</w:t>
      </w:r>
    </w:p>
  </w:comment>
  <w:comment w:id="2" w:author="sicht.app" w:initials="sa" w:date="2026-10-28T11:01:45Z">
    <w:p>
      <w:pPr>
        <w:pStyle w:val="CommentText"/>
      </w:pPr>
      <w:r>
        <w:rPr>
          <w:rStyle w:val="CommentReference"/>
        </w:rPr>
        <w:annotationRef/>
      </w:r>
      <w:r>
        <w:t>Den Zeitraum legst du selbst fest. Eine übliche Spanne haben wir nicht belegt.</w:t>
      </w:r>
    </w:p>
  </w:comment>
  <w:comment w:id="3" w:author="sicht.app" w:initials="sa" w:date="2026-10-28T11:01:45Z">
    <w:p>
      <w:pPr>
        <w:pStyle w:val="CommentText"/>
      </w:pPr>
      <w:r>
        <w:rPr>
          <w:rStyle w:val="CommentReference"/>
        </w:rPr>
        <w:annotationRef/>
      </w:r>
      <w:r>
        <w:t>Eine gesetzliche Pflicht zur Herausgabe von Rohdaten haben wir nicht gefunden; hier legt ihr es fest.</w:t>
      </w:r>
    </w:p>
  </w:comment>
  <w:comment w:id="4" w:author="sicht.app" w:initials="sa" w:date="2026-10-28T11:01:45Z">
    <w:p>
      <w:pPr>
        <w:pStyle w:val="CommentText"/>
      </w:pPr>
      <w:r>
        <w:rPr>
          <w:rStyle w:val="CommentReference"/>
        </w:rPr>
        <w:annotationRef/>
      </w:r>
      <w:r>
        <w:t>Bei Privatkundschaft gelten die Bilder ohne Rückmeldung nur dann als abgenommen, wenn du zusammen mit der Aufforderung zur Abnahme in Textform auf diese Folge hinweist (§ 640 Abs. 2 BGB). Mustersatz für die Liefer-Mail: „Bitte nimm die Bilder bis zum [Datum] ab. Meldest du dich bis dahin nicht mit mindestens einem Mangel, gelten sie als abgenommen.“ Bekommt Privatkundschaft nur Dateien, gilt § 640 womöglich nicht, und an die Stelle der Abnahme tritt die Bereitstellung (§ 650 Abs. 2 BGB); ob ein Shooting mit Dateilieferung so einzuordnen ist, ist offen (§ 327 Abs. 6 Nr. 1 BGB).</w:t>
      </w:r>
    </w:p>
  </w:comment>
  <w:comment w:id="5" w:author="sicht.app" w:initials="sa" w:date="2026-10-28T11:01:45Z">
    <w:p>
      <w:pPr>
        <w:pStyle w:val="CommentText"/>
      </w:pPr>
      <w:r>
        <w:rPr>
          <w:rStyle w:val="CommentReference"/>
        </w:rPr>
        <w:annotationRef/>
      </w:r>
      <w:r>
        <w:t>Ohne Absprache ist die Vergütung beim Werkvertrag erst bei der Abnahme fällig (§ 641 Abs. 1 BGB), bei reiner Dateilieferung an Privatkundschaft womöglich mit der Bereitstellung (§ 650 Abs. 2 BGB). Eine Fälligkeit vor der Abnahme weicht davon ab; ob das in vorformulierten Bedingungen gegenüber Privatkundschaft hält (§ 307 BGB), haben wir nicht geprüft. Eine Prozentzahl für die Anzahlung geben wir nicht vor.</w:t>
      </w:r>
    </w:p>
  </w:comment>
  <w:comment w:id="6" w:author="sicht.app" w:initials="sa" w:date="2026-10-28T11:01:45Z">
    <w:p>
      <w:pPr>
        <w:pStyle w:val="CommentText"/>
      </w:pPr>
      <w:r>
        <w:rPr>
          <w:rStyle w:val="CommentReference"/>
        </w:rPr>
        <w:annotationRef/>
      </w:r>
      <w:r>
        <w:t>Was nicht ausdrücklich einzeln genannt ist, richtet sich nach dem gemeinsamen Vertragszweck (§ 31 Abs. 5 UrhG). Deshalb bei Business jede Nutzung ankreuzen. Ein bestelltes Porträt dürfen Besteller und Abgebildete auch ohne diese Klausel vervielfältigen und unentgeltlich, nicht gewerblich verbreiten (§ 60 UrhG). Ohne Vorbehalt schließt ein ausschließliches Recht auch dich von der Nutzung aus (§ 31 Abs. 3 UrhG).</w:t>
      </w:r>
    </w:p>
  </w:comment>
  <w:comment w:id="7" w:author="sicht.app" w:initials="sa" w:date="2026-10-28T11:01:45Z">
    <w:p>
      <w:pPr>
        <w:pStyle w:val="CommentText"/>
      </w:pPr>
      <w:r>
        <w:rPr>
          <w:rStyle w:val="CommentReference"/>
        </w:rPr>
        <w:annotationRef/>
      </w:r>
      <w:r>
        <w:t>§ 22 KUG, § 1629 Abs. 1 BGB. Bogen dafür: Vorlage „einverstaendniserklaerung-fotos“.</w:t>
      </w:r>
    </w:p>
  </w:comment>
  <w:comment w:id="8" w:author="sicht.app" w:initials="sa" w:date="2026-10-28T11:01:45Z">
    <w:p>
      <w:pPr>
        <w:pStyle w:val="CommentText"/>
      </w:pPr>
      <w:r>
        <w:rPr>
          <w:rStyle w:val="CommentReference"/>
        </w:rPr>
        <w:annotationRef/>
      </w:r>
      <w:r>
        <w:t>§ 648 BGB (Vergütung abzüglich Ersparnis, anderweitigem und böswillig unterlassenem Erwerb; Wortlaut der Anrechnung nicht enger fassen). Ist eine Pauschale als Schadensersatz gemeint, darf sie den gewöhnlich zu erwartenden Schaden nicht übersteigen und der Nachweis eines wesentlich geringeren Schadens muss offenstehen (§ 309 Nr. 5 BGB); unwirksam ist auch eine unangemessen hohe Vergütung für erbrachte Leistungen oder ein unangemessen hoher Aufwendungsersatz bei Kündigung (§ 308 Nr. 7 BGB). Welche Grenze für eine Pauschale auf die Vergütung nach § 648 genau gilt, haben wir nicht geklärt. Beträge legst du selbst fest; wir geben keine vor.</w:t>
      </w:r>
    </w:p>
  </w:comment>
  <w:comment w:id="9" w:author="sicht.app" w:initials="sa" w:date="2026-10-28T11:01:45Z">
    <w:p>
      <w:pPr>
        <w:pStyle w:val="CommentText"/>
      </w:pPr>
      <w:r>
        <w:rPr>
          <w:rStyle w:val="CommentReference"/>
        </w:rPr>
        <w:annotationRef/>
      </w:r>
      <w:r>
        <w:t>Bewusst ohne Haftungsbegrenzung. Lässt sich ein einmaliger Termin nicht nachholen, entfällt das Honorar ohnehin, und Gezahltes geht zurück (§ 326 Abs. 1 und 4 BGB); Schadensersatz nur, wenn du den Ausfall zu vertreten hast (§ 280 Abs. 1 BGB).</w:t>
      </w:r>
    </w:p>
  </w:comment>
  <w:comment w:id="10" w:author="sicht.app" w:initials="sa" w:date="2026-10-28T11:01:45Z">
    <w:p>
      <w:pPr>
        <w:pStyle w:val="CommentText"/>
      </w:pPr>
      <w:r>
        <w:rPr>
          <w:rStyle w:val="CommentReference"/>
        </w:rPr>
        <w:annotationRef/>
      </w:r>
      <w:r>
        <w:t>Willst du die Haftung begrenzen, lass das prüfen: Für Leben, Körper und Gesundheit und für grobes Verschulden ist eine Begrenzung in vorformulierten Bedingungen gegenüber Privatkundschaft unwirksam (§ 309 Nr. 7 BGB); bei Firmen kann § 307 BGB zum selben Ergebnis führen (§ 310 Abs. 1 BGB).</w:t>
      </w:r>
    </w:p>
  </w:comment>
  <w:comment w:id="11" w:author="sicht.app" w:initials="sa" w:date="2026-10-28T11:01:45Z">
    <w:p>
      <w:pPr>
        <w:pStyle w:val="CommentText"/>
      </w:pPr>
      <w:r>
        <w:rPr>
          <w:rStyle w:val="CommentReference"/>
        </w:rPr>
        <w:annotationRef/>
      </w:r>
      <w:r>
        <w:t>Keine strengere Form als Textform für Erklärungen der Kundschaft (§ 309 Nr. 13 BGB); Vorrang der Einzelabrede (§ 305b BGB).</w:t>
      </w:r>
    </w:p>
  </w:comment>
  <w:comment w:id="12" w:author="sicht.app" w:initials="sa" w:date="2026-10-28T11:01:45Z">
    <w:p>
      <w:pPr>
        <w:pStyle w:val="CommentText"/>
      </w:pPr>
      <w:r>
        <w:rPr>
          <w:rStyle w:val="CommentReference"/>
        </w:rPr>
        <w:annotationRef/>
      </w:r>
      <w:r>
        <w:t>§ 357a Abs. 2, § 356 Abs. 5 Nr. 2 BGB. Über den Wertersatz informiert die Muster-Widerrufsbelehrung (Art. 246a § 1 Abs. 2 Satz 1 Nr. 3 EGBGB); eine zusätzliche Kenntnisbestätigung dazu ist bewusst nicht im Kästchen (§ 309 Nr. 12 b BGB). Bei einem Vertrag in der Wohnung der Kundin muss ihr Verlangen auf einem dauerhaften Datenträger vorliegen (Papier oder Mail). Ob ein Shooting als Dienstleistung im Sinne dieser Vorschriften gilt, haben wir nicht belegt. Läuft die Buchung über eine Online-Benutzeroberfläche, braucht es bei bestehendem Widerrufsrecht dort eine Widerrufsfunktion (§ 356a BGB).</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6D3D1"/>
      </w:pBdr>
    </w:pPr>
    <w:r>
      <w:rPr>
        <w:b w:val="0"/>
        <w:color w:val="78716C"/>
        <w:sz w:val="16"/>
      </w:rPr>
      <w:t>Vorlage von sicht.app · sicht.app/ratgeber/fotografenvertrag/ · ohne Gewähr</w:t>
    </w:r>
    <w:r>
      <w:drawing>
        <wp:anchor distT="0" distB="0" distL="0" distR="0" simplePos="0" relativeHeight="251659264" behindDoc="0" locked="1" layoutInCell="1" allowOverlap="1">
          <wp:simplePos x="0" y="0"/>
          <wp:positionH relativeFrom="margin">
            <wp:align>right</wp:align>
          </wp:positionH>
          <wp:positionV relativeFrom="page">
            <wp:posOffset>10232680</wp:posOffset>
          </wp:positionV>
          <wp:extent cx="401800" cy="151200"/>
          <wp:effectExtent l="0" t="0" r="0" b="0"/>
          <wp:wrapNone/>
          <wp:docPr id="1" name="Picture 1" descr="sicht.app"/>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v3-vorlagen-logo-fuss.png"/>
                  <pic:cNvPicPr/>
                </pic:nvPicPr>
                <pic:blipFill>
                  <a:blip r:embed="rId1"/>
                  <a:stretch>
                    <a:fillRect/>
                  </a:stretch>
                </pic:blipFill>
                <pic:spPr>
                  <a:xfrm>
                    <a:off x="0" y="0"/>
                    <a:ext cx="401800" cy="151200"/>
                  </a:xfrm>
                  <a:prstGeom prst="rect"/>
                </pic:spPr>
              </pic:pic>
            </a:graphicData>
          </a:graphic>
        </wp:anchor>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Arial" w:hAnsi="Arial" w:eastAsia="Arial" w:cs="Arial"/>
      <w:color w:val="1C191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comments" Target="comment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Fotografenvertrag zum Ausfüllen – Vorlage</dc:title>
  <dc:subject/>
  <dc:creator>sicht.app</dc:creator>
  <cp:keywords>Vorlage, sicht.app</cp:keywords>
  <dc:description/>
  <cp:lastModifiedBy>sicht.app</cp:lastModifiedBy>
  <cp:revision>1</cp:revision>
  <dcterms:created xsi:type="dcterms:W3CDTF">2013-12-23T23:15:00Z</dcterms:created>
  <dcterms:modified xsi:type="dcterms:W3CDTF">2013-12-23T23:15:00Z</dcterms:modified>
  <cp:category/>
</cp:coreProperties>
</file>